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0EF0" w:rsidRDefault="00B33472" w:rsidP="00C550A8">
      <w:pPr>
        <w:pStyle w:val="af6"/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ТЕХНОЛОГІЧНА КАРТКА</w:t>
      </w:r>
    </w:p>
    <w:p w:rsidR="009B0EF0" w:rsidRDefault="00B33472">
      <w:pPr>
        <w:pStyle w:val="af6"/>
        <w:keepNext/>
        <w:keepLines/>
        <w:spacing w:after="0" w:line="240" w:lineRule="auto"/>
        <w:ind w:left="221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АДМІНІСТРАТИВНОЇ ПОСЛУГИ</w:t>
      </w:r>
    </w:p>
    <w:p w:rsidR="009B0EF0" w:rsidRDefault="00B33472">
      <w:pPr>
        <w:pStyle w:val="af6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Наданн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я дозволу на підключення об</w:t>
      </w:r>
      <w:r>
        <w:rPr>
          <w:rFonts w:ascii="Times New Roman" w:hAnsi="Times New Roman"/>
          <w:b/>
          <w:sz w:val="28"/>
          <w:szCs w:val="28"/>
          <w:u w:val="single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єктів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до централізованої системи водопостачання</w:t>
      </w:r>
    </w:p>
    <w:p w:rsidR="009B0EF0" w:rsidRDefault="00B33472">
      <w:pPr>
        <w:pStyle w:val="af6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Виконавчий комітет Менської міської ради</w:t>
      </w:r>
    </w:p>
    <w:p w:rsidR="009B0EF0" w:rsidRDefault="009B0EF0">
      <w:pPr>
        <w:pStyle w:val="af6"/>
        <w:spacing w:after="0" w:line="240" w:lineRule="auto"/>
        <w:ind w:left="20"/>
        <w:rPr>
          <w:rFonts w:ascii="Times New Roman" w:eastAsia="Calibri" w:hAnsi="Times New Roman"/>
          <w:sz w:val="28"/>
          <w:szCs w:val="28"/>
          <w:lang w:val="uk-UA"/>
        </w:rPr>
      </w:pPr>
    </w:p>
    <w:tbl>
      <w:tblPr>
        <w:tblW w:w="924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11"/>
        <w:gridCol w:w="2410"/>
        <w:gridCol w:w="111"/>
        <w:gridCol w:w="670"/>
        <w:gridCol w:w="1733"/>
      </w:tblGrid>
      <w:tr w:rsidR="009B0EF0">
        <w:trPr>
          <w:trHeight w:val="1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ind w:left="-20" w:firstLine="20"/>
              <w:jc w:val="center"/>
              <w:rPr>
                <w:rFonts w:ascii="Times New Roman" w:eastAsia="Calibri" w:hAnsi="Times New Roman"/>
                <w:iCs/>
                <w:szCs w:val="28"/>
              </w:rPr>
            </w:pPr>
            <w:r>
              <w:rPr>
                <w:rFonts w:ascii="Times New Roman" w:eastAsia="Calibri" w:hAnsi="Times New Roman"/>
                <w:bCs/>
                <w:iCs/>
                <w:szCs w:val="28"/>
                <w:lang w:val="uk-UA"/>
              </w:rPr>
              <w:t>№</w:t>
            </w:r>
            <w:r>
              <w:rPr>
                <w:rFonts w:ascii="Times New Roman" w:eastAsia="Calibri" w:hAnsi="Times New Roman"/>
                <w:iCs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bCs/>
                <w:iCs/>
                <w:szCs w:val="28"/>
                <w:lang w:val="uk-UA"/>
              </w:rPr>
              <w:t>п/п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8"/>
              </w:rPr>
            </w:pPr>
            <w:r>
              <w:rPr>
                <w:rFonts w:ascii="Times New Roman" w:eastAsia="Calibri" w:hAnsi="Times New Roman"/>
                <w:szCs w:val="28"/>
                <w:lang w:val="uk-UA"/>
              </w:rPr>
              <w:t>Етапи опрацювання  послуги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  <w:lang w:val="uk-UA"/>
              </w:rPr>
              <w:t>Відповідальна</w:t>
            </w:r>
            <w:r>
              <w:rPr>
                <w:rFonts w:ascii="Times New Roman" w:eastAsia="Calibri" w:hAnsi="Times New Roman"/>
                <w:bCs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  <w:lang w:val="uk-UA"/>
              </w:rPr>
              <w:t>посадова</w:t>
            </w:r>
          </w:p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8"/>
              </w:rPr>
            </w:pPr>
            <w:r>
              <w:rPr>
                <w:rFonts w:ascii="Times New Roman" w:eastAsia="Calibri" w:hAnsi="Times New Roman"/>
                <w:szCs w:val="28"/>
                <w:lang w:val="uk-UA"/>
              </w:rPr>
              <w:t>особа і структурний</w:t>
            </w:r>
            <w:r>
              <w:rPr>
                <w:rFonts w:ascii="Times New Roman" w:eastAsia="Calibri" w:hAnsi="Times New Roman"/>
                <w:bCs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  <w:lang w:val="uk-UA"/>
              </w:rPr>
              <w:t>підрозділ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rPr>
                <w:rFonts w:ascii="Times New Roman" w:eastAsia="Calibri" w:hAnsi="Times New Roman"/>
                <w:bCs/>
                <w:szCs w:val="28"/>
              </w:rPr>
            </w:pPr>
            <w:r>
              <w:rPr>
                <w:rFonts w:ascii="Times New Roman" w:eastAsia="Calibri" w:hAnsi="Times New Roman"/>
                <w:szCs w:val="28"/>
                <w:lang w:val="uk-UA"/>
              </w:rPr>
              <w:t>Дія</w:t>
            </w:r>
            <w:r>
              <w:rPr>
                <w:rFonts w:ascii="Times New Roman" w:eastAsia="Calibri" w:hAnsi="Times New Roman"/>
                <w:bCs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  <w:lang w:val="uk-UA"/>
              </w:rPr>
              <w:t>(В, У, П, 3)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Cs w:val="28"/>
              </w:rPr>
            </w:pPr>
            <w:r>
              <w:rPr>
                <w:rFonts w:ascii="Times New Roman" w:eastAsia="Calibri" w:hAnsi="Times New Roman"/>
                <w:szCs w:val="28"/>
                <w:lang w:val="uk-UA"/>
              </w:rPr>
              <w:t>Термін</w:t>
            </w:r>
            <w:r>
              <w:rPr>
                <w:rFonts w:ascii="Times New Roman" w:eastAsia="Calibri" w:hAnsi="Times New Roman"/>
                <w:bCs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  <w:lang w:val="uk-UA"/>
              </w:rPr>
              <w:t>виконання</w:t>
            </w:r>
            <w:r>
              <w:rPr>
                <w:rFonts w:ascii="Times New Roman" w:eastAsia="Calibri" w:hAnsi="Times New Roman"/>
                <w:bCs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  <w:lang w:val="uk-UA"/>
              </w:rPr>
              <w:t>(днів)</w:t>
            </w:r>
          </w:p>
        </w:tc>
      </w:tr>
      <w:tr w:rsidR="009B0EF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5</w:t>
            </w:r>
          </w:p>
        </w:tc>
      </w:tr>
      <w:tr w:rsidR="009B0EF0">
        <w:trPr>
          <w:trHeight w:val="1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Прийом і перевірка повноти пакету документів, реєстрація заяви та повідомлення заявника про термін виконання послуги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Адміністратор відділу</w:t>
            </w:r>
          </w:p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«Центр надання адміністративних послуг» Менської Міської ради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Протягом 1  дня </w:t>
            </w:r>
          </w:p>
        </w:tc>
      </w:tr>
      <w:tr w:rsidR="009B0EF0">
        <w:trPr>
          <w:trHeight w:val="1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Формування справи і передача пакету документів представнику адміністративного органу (відділу архітектури, містобудування та житлово-комунального господарства)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Адміністратор відділу «Центр надання адміністративних послуг» Менської міської ради</w:t>
            </w:r>
          </w:p>
          <w:p w:rsidR="009B0EF0" w:rsidRDefault="009B0EF0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Посадова ос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оба відділу архітектури, містобудування та житлово-комунального господарства Менської міської ради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</w:p>
          <w:p w:rsidR="009B0EF0" w:rsidRDefault="009B0EF0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B0EF0" w:rsidRDefault="009B0EF0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B0EF0" w:rsidRDefault="009B0EF0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B0EF0" w:rsidRDefault="009B0EF0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B0EF0" w:rsidRDefault="009B0EF0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B0EF0" w:rsidRDefault="009B0EF0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</w:p>
          <w:p w:rsidR="009B0EF0" w:rsidRDefault="009B0EF0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Протягом  1  дня</w:t>
            </w:r>
          </w:p>
        </w:tc>
      </w:tr>
      <w:tr w:rsidR="009B0EF0">
        <w:trPr>
          <w:trHeight w:val="1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Розгляд та перевірка відповідності пакету документів, які подані для отримання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адмінпослуги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вимогам законодавчих актів України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Посадова особа відділу архітектури, містобудування та житлово-комунального господарства Менської міської ради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Протягом 1-2 д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нів </w:t>
            </w:r>
          </w:p>
        </w:tc>
      </w:tr>
      <w:tr w:rsidR="009B0EF0">
        <w:trPr>
          <w:trHeight w:val="1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Підготовка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проєкту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рішення виконавчого комітету міської ради або відмови про надання адміністративної послуги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Посадова особа відділу архітектури, містобудування та житлово-комунального господарства Менської міської ради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10 днів до чергового засідання виконкому</w:t>
            </w:r>
          </w:p>
        </w:tc>
      </w:tr>
      <w:tr w:rsidR="009B0EF0">
        <w:trPr>
          <w:trHeight w:val="10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Розгляд питання на засіданні виконавчого комітету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Виконавчий комітет Менської міської ради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Відповідно до плану засідань</w:t>
            </w:r>
          </w:p>
        </w:tc>
      </w:tr>
      <w:tr w:rsidR="009B0EF0">
        <w:trPr>
          <w:trHeight w:val="1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6.1.У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разі негативного результату перевірки, певних порушень до відділу «Центр надання адміністративних послуг» Менської міської ради та/або не прийняття рішення виконавчим комітетом надається письмово  обґрунтована відповідь про відмову у наданні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адмінпослуги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Посадова особа відділу архітектури, містобудування та житлово-комунального господарства Менської міської ради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Протягом 29 днів з дати звернення</w:t>
            </w:r>
          </w:p>
        </w:tc>
      </w:tr>
      <w:tr w:rsidR="009B0EF0">
        <w:trPr>
          <w:trHeight w:val="4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9B0EF0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6.2.У разі  позитивного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 (прийняття рішення виконавчим комітетом Менської міської ради) – передача рішення про надання дозволу на будівництво водопроводу адміністратору відділу «Центр надання адміністративних послуг» Менської міської ради для подальшої  видачі суб’єкту звернення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Керуючий справами виконавчого комітету Менської міської ради</w:t>
            </w:r>
          </w:p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Адміністратор відділу «Центр надання адміністративних послуг» Менської міської ради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</w:p>
          <w:p w:rsidR="009B0EF0" w:rsidRDefault="009B0EF0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B0EF0" w:rsidRDefault="009B0EF0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B0EF0" w:rsidRDefault="009B0EF0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B0EF0" w:rsidRDefault="009B0EF0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B0EF0" w:rsidRDefault="009B0EF0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B0EF0" w:rsidRDefault="009B0EF0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Протягом 29 днів з дати звернення</w:t>
            </w:r>
          </w:p>
        </w:tc>
      </w:tr>
      <w:tr w:rsidR="009B0EF0">
        <w:trPr>
          <w:trHeight w:val="1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7.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Механізм оскарження  результату надання адміністративної послуги</w:t>
            </w:r>
          </w:p>
        </w:tc>
        <w:tc>
          <w:tcPr>
            <w:tcW w:w="4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Суб’єкт звернення протягом  30-ти днів з моменту отримання результату надання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адмінпослуги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має право подати скаргу  до відділу «Центр надання адміністративних послуг» Менської міської ради,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безпосередньо до  суб’єкта надання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адмінпослуги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або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до вищого органу  відносно того органу, що вирішив справу.</w:t>
            </w:r>
          </w:p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випадку, якщо суб’єкт звернення подає скаргу  на результат надання адміністративної послуги, отриманий через відділ «Центр надання адміністрати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вних послуг» Менської міської ради, безпосередньо до суб’єкта  розгляду скарги, такий орган зобов’язаний надіслати копію скарги до відділу «Центр надання адміністративних послуг» Менської міської ради протягом 5-ти робочих днів з дня її отримання , а також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проінформувати відділ «Центр надання адміністративних послуг» Менської міської ради про результати розгляду скарги протягом 5-ти робочих днів з дня прийняття рішення за скаргою.</w:t>
            </w:r>
          </w:p>
          <w:p w:rsidR="009B0EF0" w:rsidRDefault="00B33472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Оскаржити результат надання адміністративної послуги можна також в судовому п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орядку, визначеному Законом.</w:t>
            </w:r>
          </w:p>
        </w:tc>
      </w:tr>
      <w:tr w:rsidR="009B0EF0">
        <w:trPr>
          <w:trHeight w:val="289"/>
        </w:trPr>
        <w:tc>
          <w:tcPr>
            <w:tcW w:w="6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jc w:val="right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lastRenderedPageBreak/>
              <w:t>Загальна кількість днів надання послуги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iCs/>
                <w:sz w:val="28"/>
                <w:szCs w:val="28"/>
                <w:lang w:val="uk-UA"/>
              </w:rPr>
              <w:t xml:space="preserve">До 30  робочих днів </w:t>
            </w:r>
          </w:p>
        </w:tc>
      </w:tr>
      <w:tr w:rsidR="009B0EF0">
        <w:trPr>
          <w:trHeight w:val="302"/>
        </w:trPr>
        <w:tc>
          <w:tcPr>
            <w:tcW w:w="6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jc w:val="right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EF0" w:rsidRDefault="00B33472">
            <w:pPr>
              <w:pStyle w:val="af6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iCs/>
                <w:sz w:val="28"/>
                <w:szCs w:val="28"/>
                <w:lang w:val="uk-UA"/>
              </w:rPr>
              <w:t>30 робочих днів</w:t>
            </w:r>
          </w:p>
        </w:tc>
      </w:tr>
    </w:tbl>
    <w:p w:rsidR="009B0EF0" w:rsidRDefault="00B33472">
      <w:pPr>
        <w:pStyle w:val="af6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>*Умовні познаки: В-виконується, У- бере участь, П - погоджує, З - затверджує.</w:t>
      </w:r>
    </w:p>
    <w:p w:rsidR="009B0EF0" w:rsidRDefault="00B33472">
      <w:pPr>
        <w:pStyle w:val="af6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* При умові подачі заявником  повного пакету документів, 30-ти денний термін надання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адмінпослуги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може бути скорочено.</w:t>
      </w:r>
    </w:p>
    <w:sectPr w:rsidR="009B0E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3472" w:rsidRDefault="00B33472">
      <w:r>
        <w:separator/>
      </w:r>
    </w:p>
  </w:endnote>
  <w:endnote w:type="continuationSeparator" w:id="0">
    <w:p w:rsidR="00B33472" w:rsidRDefault="00B3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3472" w:rsidRDefault="00B33472">
      <w:r>
        <w:separator/>
      </w:r>
    </w:p>
  </w:footnote>
  <w:footnote w:type="continuationSeparator" w:id="0">
    <w:p w:rsidR="00B33472" w:rsidRDefault="00B3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B772F"/>
    <w:multiLevelType w:val="hybridMultilevel"/>
    <w:tmpl w:val="30F0E2D4"/>
    <w:lvl w:ilvl="0" w:tplc="6D1E9E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B002D7A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46B5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BA4B5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5C8C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4A88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DEE0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7A13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818D4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8C7A4E"/>
    <w:multiLevelType w:val="hybridMultilevel"/>
    <w:tmpl w:val="BE289C88"/>
    <w:lvl w:ilvl="0" w:tplc="7AEA05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A6940E32">
      <w:start w:val="1"/>
      <w:numFmt w:val="lowerLetter"/>
      <w:lvlText w:val="%2."/>
      <w:lvlJc w:val="left"/>
      <w:pPr>
        <w:ind w:left="1440" w:hanging="360"/>
      </w:pPr>
    </w:lvl>
    <w:lvl w:ilvl="2" w:tplc="E3ACD8BA">
      <w:start w:val="1"/>
      <w:numFmt w:val="lowerRoman"/>
      <w:lvlText w:val="%3."/>
      <w:lvlJc w:val="right"/>
      <w:pPr>
        <w:ind w:left="2160" w:hanging="180"/>
      </w:pPr>
    </w:lvl>
    <w:lvl w:ilvl="3" w:tplc="0C50D47A">
      <w:start w:val="1"/>
      <w:numFmt w:val="decimal"/>
      <w:lvlText w:val="%4."/>
      <w:lvlJc w:val="left"/>
      <w:pPr>
        <w:ind w:left="2880" w:hanging="360"/>
      </w:pPr>
    </w:lvl>
    <w:lvl w:ilvl="4" w:tplc="0286142E">
      <w:start w:val="1"/>
      <w:numFmt w:val="lowerLetter"/>
      <w:lvlText w:val="%5."/>
      <w:lvlJc w:val="left"/>
      <w:pPr>
        <w:ind w:left="3600" w:hanging="360"/>
      </w:pPr>
    </w:lvl>
    <w:lvl w:ilvl="5" w:tplc="71B462EE">
      <w:start w:val="1"/>
      <w:numFmt w:val="lowerRoman"/>
      <w:lvlText w:val="%6."/>
      <w:lvlJc w:val="right"/>
      <w:pPr>
        <w:ind w:left="4320" w:hanging="180"/>
      </w:pPr>
    </w:lvl>
    <w:lvl w:ilvl="6" w:tplc="D77E7AD4">
      <w:start w:val="1"/>
      <w:numFmt w:val="decimal"/>
      <w:lvlText w:val="%7."/>
      <w:lvlJc w:val="left"/>
      <w:pPr>
        <w:ind w:left="5040" w:hanging="360"/>
      </w:pPr>
    </w:lvl>
    <w:lvl w:ilvl="7" w:tplc="B8E48750">
      <w:start w:val="1"/>
      <w:numFmt w:val="lowerLetter"/>
      <w:lvlText w:val="%8."/>
      <w:lvlJc w:val="left"/>
      <w:pPr>
        <w:ind w:left="5760" w:hanging="360"/>
      </w:pPr>
    </w:lvl>
    <w:lvl w:ilvl="8" w:tplc="B0C891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D3CC5"/>
    <w:multiLevelType w:val="hybridMultilevel"/>
    <w:tmpl w:val="2450779A"/>
    <w:lvl w:ilvl="0" w:tplc="E1BA445C">
      <w:start w:val="1"/>
      <w:numFmt w:val="decimal"/>
      <w:lvlText w:val="%1."/>
      <w:lvlJc w:val="left"/>
      <w:pPr>
        <w:ind w:left="720" w:hanging="360"/>
      </w:pPr>
    </w:lvl>
    <w:lvl w:ilvl="1" w:tplc="F2A66A92">
      <w:start w:val="1"/>
      <w:numFmt w:val="lowerLetter"/>
      <w:lvlText w:val="%2."/>
      <w:lvlJc w:val="left"/>
      <w:pPr>
        <w:ind w:left="1440" w:hanging="360"/>
      </w:pPr>
    </w:lvl>
    <w:lvl w:ilvl="2" w:tplc="F3D859F8">
      <w:start w:val="1"/>
      <w:numFmt w:val="lowerRoman"/>
      <w:lvlText w:val="%3."/>
      <w:lvlJc w:val="right"/>
      <w:pPr>
        <w:ind w:left="2160" w:hanging="180"/>
      </w:pPr>
    </w:lvl>
    <w:lvl w:ilvl="3" w:tplc="D8C6AB54">
      <w:start w:val="1"/>
      <w:numFmt w:val="decimal"/>
      <w:lvlText w:val="%4."/>
      <w:lvlJc w:val="left"/>
      <w:pPr>
        <w:ind w:left="2880" w:hanging="360"/>
      </w:pPr>
    </w:lvl>
    <w:lvl w:ilvl="4" w:tplc="66762DDE">
      <w:start w:val="1"/>
      <w:numFmt w:val="lowerLetter"/>
      <w:lvlText w:val="%5."/>
      <w:lvlJc w:val="left"/>
      <w:pPr>
        <w:ind w:left="3600" w:hanging="360"/>
      </w:pPr>
    </w:lvl>
    <w:lvl w:ilvl="5" w:tplc="E5F8E1B0">
      <w:start w:val="1"/>
      <w:numFmt w:val="lowerRoman"/>
      <w:lvlText w:val="%6."/>
      <w:lvlJc w:val="right"/>
      <w:pPr>
        <w:ind w:left="4320" w:hanging="180"/>
      </w:pPr>
    </w:lvl>
    <w:lvl w:ilvl="6" w:tplc="A2226432">
      <w:start w:val="1"/>
      <w:numFmt w:val="decimal"/>
      <w:lvlText w:val="%7."/>
      <w:lvlJc w:val="left"/>
      <w:pPr>
        <w:ind w:left="5040" w:hanging="360"/>
      </w:pPr>
    </w:lvl>
    <w:lvl w:ilvl="7" w:tplc="6B6CA016">
      <w:start w:val="1"/>
      <w:numFmt w:val="lowerLetter"/>
      <w:lvlText w:val="%8."/>
      <w:lvlJc w:val="left"/>
      <w:pPr>
        <w:ind w:left="5760" w:hanging="360"/>
      </w:pPr>
    </w:lvl>
    <w:lvl w:ilvl="8" w:tplc="08FE51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C2F4D"/>
    <w:multiLevelType w:val="hybridMultilevel"/>
    <w:tmpl w:val="C6FEA362"/>
    <w:lvl w:ilvl="0" w:tplc="574C5B3E">
      <w:start w:val="1"/>
      <w:numFmt w:val="decimal"/>
      <w:lvlText w:val="%1."/>
      <w:lvlJc w:val="left"/>
      <w:pPr>
        <w:ind w:left="1428" w:hanging="360"/>
      </w:pPr>
      <w:rPr>
        <w:color w:val="000000"/>
      </w:rPr>
    </w:lvl>
    <w:lvl w:ilvl="1" w:tplc="CB8C523A">
      <w:start w:val="1"/>
      <w:numFmt w:val="lowerLetter"/>
      <w:lvlText w:val="%2."/>
      <w:lvlJc w:val="left"/>
      <w:pPr>
        <w:ind w:left="2148" w:hanging="360"/>
      </w:pPr>
    </w:lvl>
    <w:lvl w:ilvl="2" w:tplc="EC1A2B66">
      <w:start w:val="1"/>
      <w:numFmt w:val="lowerRoman"/>
      <w:lvlText w:val="%3."/>
      <w:lvlJc w:val="right"/>
      <w:pPr>
        <w:ind w:left="2868" w:hanging="180"/>
      </w:pPr>
    </w:lvl>
    <w:lvl w:ilvl="3" w:tplc="6E3C6984">
      <w:start w:val="1"/>
      <w:numFmt w:val="decimal"/>
      <w:lvlText w:val="%4."/>
      <w:lvlJc w:val="left"/>
      <w:pPr>
        <w:ind w:left="3588" w:hanging="360"/>
      </w:pPr>
    </w:lvl>
    <w:lvl w:ilvl="4" w:tplc="5B08D3F6">
      <w:start w:val="1"/>
      <w:numFmt w:val="lowerLetter"/>
      <w:lvlText w:val="%5."/>
      <w:lvlJc w:val="left"/>
      <w:pPr>
        <w:ind w:left="4308" w:hanging="360"/>
      </w:pPr>
    </w:lvl>
    <w:lvl w:ilvl="5" w:tplc="3072D7D2">
      <w:start w:val="1"/>
      <w:numFmt w:val="lowerRoman"/>
      <w:lvlText w:val="%6."/>
      <w:lvlJc w:val="right"/>
      <w:pPr>
        <w:ind w:left="5028" w:hanging="180"/>
      </w:pPr>
    </w:lvl>
    <w:lvl w:ilvl="6" w:tplc="270C484E">
      <w:start w:val="1"/>
      <w:numFmt w:val="decimal"/>
      <w:lvlText w:val="%7."/>
      <w:lvlJc w:val="left"/>
      <w:pPr>
        <w:ind w:left="5748" w:hanging="360"/>
      </w:pPr>
    </w:lvl>
    <w:lvl w:ilvl="7" w:tplc="5D40E86E">
      <w:start w:val="1"/>
      <w:numFmt w:val="lowerLetter"/>
      <w:lvlText w:val="%8."/>
      <w:lvlJc w:val="left"/>
      <w:pPr>
        <w:ind w:left="6468" w:hanging="360"/>
      </w:pPr>
    </w:lvl>
    <w:lvl w:ilvl="8" w:tplc="5DD888A2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F0"/>
    <w:rsid w:val="009B0EF0"/>
    <w:rsid w:val="00B33472"/>
    <w:rsid w:val="00C5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7AD7"/>
  <w15:docId w15:val="{76E88EFA-85A9-4840-B97C-CABAF578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Quote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Нижні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af6">
    <w:name w:val="Обычный"/>
    <w:link w:val="af6"/>
    <w:pPr>
      <w:spacing w:after="200" w:line="276" w:lineRule="auto"/>
    </w:pPr>
    <w:rPr>
      <w:rFonts w:ascii="Calibri" w:hAnsi="Calibri"/>
      <w:sz w:val="22"/>
      <w:lang w:val="ru-RU" w:bidi="ar-SA"/>
    </w:rPr>
  </w:style>
  <w:style w:type="character" w:customStyle="1" w:styleId="af7">
    <w:name w:val="Основной шрифт абзаца"/>
    <w:semiHidden/>
  </w:style>
  <w:style w:type="table" w:customStyle="1" w:styleId="af8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9">
    <w:name w:val="Нет списка"/>
    <w:semiHidden/>
  </w:style>
  <w:style w:type="paragraph" w:styleId="afa">
    <w:name w:val="List Paragraph"/>
    <w:basedOn w:val="af6"/>
    <w:pPr>
      <w:ind w:left="720"/>
    </w:pPr>
  </w:style>
  <w:style w:type="character" w:customStyle="1" w:styleId="afb">
    <w:name w:val="Гиперссылка"/>
    <w:rPr>
      <w:color w:val="0000FF"/>
      <w:u w:val="single"/>
    </w:rPr>
  </w:style>
  <w:style w:type="table" w:customStyle="1" w:styleId="afc">
    <w:name w:val="Сетка таблицы"/>
    <w:basedOn w:val="af8"/>
    <w:rPr>
      <w:rFonts w:ascii="Calibri" w:hAnsi="Calibri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List 2"/>
    <w:basedOn w:val="af6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val="uk-UA" w:eastAsia="uk-UA"/>
    </w:rPr>
  </w:style>
  <w:style w:type="paragraph" w:customStyle="1" w:styleId="afd">
    <w:name w:val="Текст выноски"/>
    <w:basedOn w:val="af6"/>
    <w:link w:val="a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  <w:lang w:eastAsia="en-US"/>
    </w:rPr>
  </w:style>
  <w:style w:type="paragraph" w:customStyle="1" w:styleId="rvps2">
    <w:name w:val="rvps2"/>
    <w:basedOn w:val="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2462</Words>
  <Characters>1404</Characters>
  <Application>Microsoft Office Word</Application>
  <DocSecurity>0</DocSecurity>
  <Lines>11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Iurii Stalnychenko</cp:lastModifiedBy>
  <cp:revision>2</cp:revision>
  <dcterms:created xsi:type="dcterms:W3CDTF">2020-12-27T20:12:00Z</dcterms:created>
  <dcterms:modified xsi:type="dcterms:W3CDTF">2020-12-27T20:12:00Z</dcterms:modified>
</cp:coreProperties>
</file>